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526"/>
        <w:gridCol w:w="3806"/>
        <w:gridCol w:w="1580"/>
        <w:gridCol w:w="3752"/>
      </w:tblGrid>
      <w:tr w:rsidR="002B418C" w:rsidTr="00CE4046">
        <w:trPr>
          <w:trHeight w:val="565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B418C" w:rsidRPr="00CE4046" w:rsidRDefault="002B418C" w:rsidP="00CE4046">
            <w:pPr>
              <w:jc w:val="center"/>
              <w:rPr>
                <w:rFonts w:hint="eastAsia"/>
                <w:b/>
                <w:sz w:val="22"/>
              </w:rPr>
            </w:pPr>
            <w:r w:rsidRPr="00CE4046">
              <w:rPr>
                <w:rFonts w:hint="eastAsia"/>
                <w:b/>
                <w:sz w:val="22"/>
              </w:rPr>
              <w:t>계정과목</w:t>
            </w:r>
          </w:p>
        </w:tc>
        <w:tc>
          <w:tcPr>
            <w:tcW w:w="38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B418C" w:rsidRPr="00CE4046" w:rsidRDefault="002B418C" w:rsidP="00CE4046">
            <w:pPr>
              <w:jc w:val="center"/>
              <w:rPr>
                <w:rFonts w:hint="eastAsia"/>
                <w:b/>
                <w:sz w:val="22"/>
              </w:rPr>
            </w:pPr>
            <w:r w:rsidRPr="00CE4046">
              <w:rPr>
                <w:rFonts w:hint="eastAsia"/>
                <w:b/>
                <w:sz w:val="22"/>
              </w:rPr>
              <w:t>의미</w:t>
            </w: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:rsidR="002B418C" w:rsidRPr="00CE4046" w:rsidRDefault="002B418C" w:rsidP="00CE4046">
            <w:pPr>
              <w:jc w:val="center"/>
              <w:rPr>
                <w:rFonts w:hint="eastAsia"/>
                <w:b/>
                <w:sz w:val="22"/>
              </w:rPr>
            </w:pPr>
            <w:r w:rsidRPr="00CE4046">
              <w:rPr>
                <w:rFonts w:hint="eastAsia"/>
                <w:b/>
                <w:sz w:val="22"/>
              </w:rPr>
              <w:t>계정과목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2B418C" w:rsidRPr="00CE4046" w:rsidRDefault="002B418C" w:rsidP="00CE4046">
            <w:pPr>
              <w:jc w:val="center"/>
              <w:rPr>
                <w:rFonts w:hint="eastAsia"/>
                <w:b/>
                <w:sz w:val="22"/>
              </w:rPr>
            </w:pPr>
            <w:r w:rsidRPr="00CE4046">
              <w:rPr>
                <w:rFonts w:hint="eastAsia"/>
                <w:b/>
                <w:sz w:val="22"/>
              </w:rPr>
              <w:t>의미</w:t>
            </w: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Pr="00CE4046" w:rsidRDefault="002B418C" w:rsidP="002B418C">
            <w:pPr>
              <w:jc w:val="left"/>
              <w:rPr>
                <w:rFonts w:hint="eastAsia"/>
                <w:b/>
                <w:sz w:val="24"/>
              </w:rPr>
            </w:pPr>
            <w:proofErr w:type="gramStart"/>
            <w:r w:rsidRPr="00CE4046">
              <w:rPr>
                <w:rFonts w:hint="eastAsia"/>
                <w:b/>
                <w:sz w:val="24"/>
              </w:rPr>
              <w:t>I.유동자산</w:t>
            </w:r>
            <w:proofErr w:type="gramEnd"/>
          </w:p>
          <w:p w:rsidR="002B418C" w:rsidRDefault="002B418C">
            <w:pPr>
              <w:rPr>
                <w:rFonts w:hint="eastAsia"/>
              </w:rPr>
            </w:pP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단기간(1년 이내)에 현금화할 수 있는 자산</w:t>
            </w:r>
          </w:p>
        </w:tc>
        <w:tc>
          <w:tcPr>
            <w:tcW w:w="1580" w:type="dxa"/>
            <w:shd w:val="clear" w:color="auto" w:fill="FFFFFF" w:themeFill="background1"/>
          </w:tcPr>
          <w:p w:rsidR="002B418C" w:rsidRPr="00CE4046" w:rsidRDefault="002B418C" w:rsidP="002B418C">
            <w:pPr>
              <w:rPr>
                <w:rFonts w:hint="eastAsia"/>
                <w:b/>
              </w:rPr>
            </w:pPr>
            <w:proofErr w:type="gramStart"/>
            <w:r w:rsidRPr="00CE4046">
              <w:rPr>
                <w:rFonts w:hint="eastAsia"/>
                <w:b/>
                <w:sz w:val="24"/>
              </w:rPr>
              <w:t>I.유동부채</w:t>
            </w:r>
            <w:proofErr w:type="gramEnd"/>
          </w:p>
        </w:tc>
        <w:tc>
          <w:tcPr>
            <w:tcW w:w="3752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현금 및 예금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외상매입금</w:t>
            </w:r>
          </w:p>
        </w:tc>
        <w:tc>
          <w:tcPr>
            <w:tcW w:w="3752" w:type="dxa"/>
            <w:shd w:val="clear" w:color="auto" w:fill="FFFFFF" w:themeFill="background1"/>
          </w:tcPr>
          <w:p w:rsidR="00CE4046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매</w:t>
            </w:r>
            <w:r w:rsidR="00CE4046">
              <w:rPr>
                <w:rFonts w:hint="eastAsia"/>
              </w:rPr>
              <w:t>입</w:t>
            </w:r>
            <w:r>
              <w:rPr>
                <w:rFonts w:hint="eastAsia"/>
              </w:rPr>
              <w:t xml:space="preserve">대금을 주지 않고 외상으로 </w:t>
            </w:r>
          </w:p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거래한 금액</w:t>
            </w:r>
          </w:p>
        </w:tc>
      </w:tr>
      <w:tr w:rsidR="00CE4046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외상매출금</w:t>
            </w:r>
          </w:p>
        </w:tc>
        <w:tc>
          <w:tcPr>
            <w:tcW w:w="3806" w:type="dxa"/>
            <w:shd w:val="clear" w:color="auto" w:fill="FFFFFF" w:themeFill="background1"/>
          </w:tcPr>
          <w:p w:rsidR="00CE4046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매출대금을 받지 않고 외상으로 </w:t>
            </w:r>
          </w:p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거래한 금액</w:t>
            </w:r>
          </w:p>
        </w:tc>
        <w:tc>
          <w:tcPr>
            <w:tcW w:w="1580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지급어음</w:t>
            </w:r>
          </w:p>
        </w:tc>
        <w:tc>
          <w:tcPr>
            <w:tcW w:w="3752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매입대금을 어음으로 지급한 금액</w:t>
            </w:r>
          </w:p>
        </w:tc>
      </w:tr>
      <w:tr w:rsidR="00CE4046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받을어음</w:t>
            </w:r>
            <w:proofErr w:type="spellEnd"/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매출대금을 어음으로 받은 금액</w:t>
            </w:r>
          </w:p>
        </w:tc>
        <w:tc>
          <w:tcPr>
            <w:tcW w:w="1580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단기차입금</w:t>
            </w:r>
          </w:p>
        </w:tc>
        <w:tc>
          <w:tcPr>
            <w:tcW w:w="3752" w:type="dxa"/>
            <w:shd w:val="clear" w:color="auto" w:fill="FFFFFF" w:themeFill="background1"/>
          </w:tcPr>
          <w:p w:rsidR="00CE4046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상환기간이 1년 이내에 돌아오는 </w:t>
            </w:r>
          </w:p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차입금</w:t>
            </w:r>
          </w:p>
        </w:tc>
      </w:tr>
      <w:tr w:rsidR="00CE4046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재고자산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상품이나 원재료, 반제품</w:t>
            </w:r>
          </w:p>
        </w:tc>
        <w:tc>
          <w:tcPr>
            <w:tcW w:w="158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기타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CE4046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유가증권</w:t>
            </w:r>
          </w:p>
        </w:tc>
        <w:tc>
          <w:tcPr>
            <w:tcW w:w="3806" w:type="dxa"/>
            <w:shd w:val="clear" w:color="auto" w:fill="FFFFFF" w:themeFill="background1"/>
          </w:tcPr>
          <w:p w:rsidR="00CE4046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1년 이내에 만기가 돌아오는 사채 </w:t>
            </w:r>
          </w:p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등이나 단기매매 목적의 주식</w:t>
            </w:r>
          </w:p>
        </w:tc>
        <w:tc>
          <w:tcPr>
            <w:tcW w:w="1580" w:type="dxa"/>
            <w:shd w:val="clear" w:color="auto" w:fill="FFFFFF" w:themeFill="background1"/>
          </w:tcPr>
          <w:p w:rsidR="002B418C" w:rsidRPr="00CE4046" w:rsidRDefault="002B418C" w:rsidP="002B418C">
            <w:pPr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  <w:sz w:val="24"/>
              </w:rPr>
              <w:t>II</w:t>
            </w:r>
            <w:proofErr w:type="gramStart"/>
            <w:r w:rsidRPr="00CE4046">
              <w:rPr>
                <w:rFonts w:hint="eastAsia"/>
                <w:b/>
                <w:sz w:val="24"/>
              </w:rPr>
              <w:t>.고정부채</w:t>
            </w:r>
            <w:proofErr w:type="gramEnd"/>
          </w:p>
        </w:tc>
        <w:tc>
          <w:tcPr>
            <w:tcW w:w="3752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t>지급기한이</w:t>
            </w:r>
            <w:r>
              <w:rPr>
                <w:rFonts w:hint="eastAsia"/>
              </w:rPr>
              <w:t xml:space="preserve"> 1년 이후에 돌아오는 부채</w:t>
            </w:r>
          </w:p>
        </w:tc>
      </w:tr>
      <w:tr w:rsidR="00CE4046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단기대여금</w:t>
            </w:r>
          </w:p>
        </w:tc>
        <w:tc>
          <w:tcPr>
            <w:tcW w:w="3806" w:type="dxa"/>
            <w:shd w:val="clear" w:color="auto" w:fill="FFFFFF" w:themeFill="background1"/>
          </w:tcPr>
          <w:p w:rsidR="00CE4046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1년 이내에 받을 기한이 돌아오는 </w:t>
            </w:r>
          </w:p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대여금</w:t>
            </w:r>
          </w:p>
        </w:tc>
        <w:tc>
          <w:tcPr>
            <w:tcW w:w="1580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사채</w:t>
            </w:r>
          </w:p>
        </w:tc>
        <w:tc>
          <w:tcPr>
            <w:tcW w:w="3752" w:type="dxa"/>
            <w:shd w:val="clear" w:color="auto" w:fill="FFFFFF" w:themeFill="background1"/>
          </w:tcPr>
          <w:p w:rsidR="002B418C" w:rsidRDefault="002B418C">
            <w:r>
              <w:rPr>
                <w:rFonts w:hint="eastAsia"/>
              </w:rPr>
              <w:t>자금조달을 위해 발행한 채권</w:t>
            </w:r>
          </w:p>
        </w:tc>
      </w:tr>
      <w:tr w:rsidR="00CE4046" w:rsidTr="00CE4046">
        <w:tc>
          <w:tcPr>
            <w:tcW w:w="15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B418C" w:rsidRDefault="002B418C" w:rsidP="00CE4046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기타</w:t>
            </w:r>
          </w:p>
        </w:tc>
        <w:tc>
          <w:tcPr>
            <w:tcW w:w="38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장기차입금</w:t>
            </w:r>
          </w:p>
        </w:tc>
        <w:tc>
          <w:tcPr>
            <w:tcW w:w="3752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상환기간이 1년 이후인 차입금</w:t>
            </w:r>
          </w:p>
        </w:tc>
      </w:tr>
      <w:tr w:rsidR="00CE4046" w:rsidTr="00CE4046">
        <w:tc>
          <w:tcPr>
            <w:tcW w:w="1526" w:type="dxa"/>
            <w:shd w:val="clear" w:color="auto" w:fill="FFFFFF" w:themeFill="background1"/>
          </w:tcPr>
          <w:p w:rsidR="002B418C" w:rsidRPr="00CE4046" w:rsidRDefault="002B418C" w:rsidP="002B418C">
            <w:pPr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  <w:sz w:val="24"/>
              </w:rPr>
              <w:t>II. 고정자산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장기간 보유할 목적의 자산</w:t>
            </w:r>
          </w:p>
        </w:tc>
        <w:tc>
          <w:tcPr>
            <w:tcW w:w="1580" w:type="dxa"/>
            <w:shd w:val="clear" w:color="auto" w:fill="FFFFFF" w:themeFill="background1"/>
          </w:tcPr>
          <w:p w:rsidR="00CE4046" w:rsidRDefault="002B418C" w:rsidP="00CE4046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퇴지급여</w:t>
            </w:r>
            <w:proofErr w:type="spellEnd"/>
            <w:r>
              <w:rPr>
                <w:rFonts w:hint="eastAsia"/>
              </w:rPr>
              <w:t xml:space="preserve"> </w:t>
            </w:r>
          </w:p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충당금</w:t>
            </w:r>
          </w:p>
        </w:tc>
        <w:tc>
          <w:tcPr>
            <w:tcW w:w="3752" w:type="dxa"/>
            <w:shd w:val="clear" w:color="auto" w:fill="FFFFFF" w:themeFill="background1"/>
          </w:tcPr>
          <w:p w:rsidR="00CE4046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사원들의 퇴직금이나 연금지급액을 </w:t>
            </w:r>
          </w:p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미리 </w:t>
            </w:r>
            <w:proofErr w:type="spellStart"/>
            <w:r>
              <w:rPr>
                <w:rFonts w:hint="eastAsia"/>
              </w:rPr>
              <w:t>계상해</w:t>
            </w:r>
            <w:proofErr w:type="spellEnd"/>
            <w:r>
              <w:rPr>
                <w:rFonts w:hint="eastAsia"/>
              </w:rPr>
              <w:t xml:space="preserve"> 두는 것</w:t>
            </w:r>
          </w:p>
        </w:tc>
      </w:tr>
      <w:tr w:rsidR="00CE4046" w:rsidTr="00CE4046">
        <w:tc>
          <w:tcPr>
            <w:tcW w:w="1526" w:type="dxa"/>
            <w:shd w:val="clear" w:color="auto" w:fill="FFFFFF" w:themeFill="background1"/>
          </w:tcPr>
          <w:p w:rsidR="002B418C" w:rsidRPr="00CE4046" w:rsidRDefault="002B418C">
            <w:pPr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  <w:sz w:val="22"/>
              </w:rPr>
              <w:t>1. 투자자산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t>이자나</w:t>
            </w:r>
            <w:r>
              <w:rPr>
                <w:rFonts w:hint="eastAsia"/>
              </w:rPr>
              <w:t xml:space="preserve"> 배당 등을 목적으로 장기 보유하는 자산</w:t>
            </w:r>
          </w:p>
        </w:tc>
        <w:tc>
          <w:tcPr>
            <w:tcW w:w="1580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기타</w:t>
            </w:r>
          </w:p>
        </w:tc>
        <w:tc>
          <w:tcPr>
            <w:tcW w:w="3752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투자유가증권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r>
              <w:rPr>
                <w:rFonts w:hint="eastAsia"/>
              </w:rPr>
              <w:t>자회사의 주식이나 주주 권리 행사를 위해 가지고 있어서 당장에는 매각할 예정이 없는 것</w:t>
            </w:r>
          </w:p>
        </w:tc>
        <w:tc>
          <w:tcPr>
            <w:tcW w:w="1580" w:type="dxa"/>
          </w:tcPr>
          <w:p w:rsidR="002B418C" w:rsidRPr="00CE4046" w:rsidRDefault="002B418C" w:rsidP="002B418C">
            <w:pPr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  <w:sz w:val="24"/>
              </w:rPr>
              <w:t>III. 자본</w:t>
            </w:r>
          </w:p>
        </w:tc>
        <w:tc>
          <w:tcPr>
            <w:tcW w:w="3752" w:type="dxa"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장기차입금</w:t>
            </w:r>
          </w:p>
        </w:tc>
        <w:tc>
          <w:tcPr>
            <w:tcW w:w="3806" w:type="dxa"/>
            <w:shd w:val="clear" w:color="auto" w:fill="FFFFFF" w:themeFill="background1"/>
          </w:tcPr>
          <w:p w:rsidR="00CE4046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1년 이후에 받을 기한이 돌아오는 </w:t>
            </w:r>
          </w:p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대여금</w:t>
            </w:r>
          </w:p>
        </w:tc>
        <w:tc>
          <w:tcPr>
            <w:tcW w:w="1580" w:type="dxa"/>
          </w:tcPr>
          <w:p w:rsidR="002B418C" w:rsidRPr="00CE4046" w:rsidRDefault="002B418C" w:rsidP="002B418C">
            <w:pPr>
              <w:rPr>
                <w:rFonts w:hint="eastAsia"/>
                <w:b/>
                <w:sz w:val="22"/>
              </w:rPr>
            </w:pPr>
            <w:proofErr w:type="gramStart"/>
            <w:r w:rsidRPr="00CE4046">
              <w:rPr>
                <w:rFonts w:hint="eastAsia"/>
                <w:b/>
                <w:sz w:val="22"/>
              </w:rPr>
              <w:t>1.자본금</w:t>
            </w:r>
            <w:proofErr w:type="gramEnd"/>
          </w:p>
        </w:tc>
        <w:tc>
          <w:tcPr>
            <w:tcW w:w="3752" w:type="dxa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주주로부터 출자 받은 금액</w:t>
            </w: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보증금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점포나 사무실의 보증금</w:t>
            </w:r>
          </w:p>
        </w:tc>
        <w:tc>
          <w:tcPr>
            <w:tcW w:w="1580" w:type="dxa"/>
          </w:tcPr>
          <w:p w:rsidR="002B418C" w:rsidRPr="00CE4046" w:rsidRDefault="002B418C" w:rsidP="002B418C">
            <w:pPr>
              <w:rPr>
                <w:rFonts w:hint="eastAsia"/>
                <w:b/>
                <w:sz w:val="22"/>
              </w:rPr>
            </w:pPr>
            <w:proofErr w:type="gramStart"/>
            <w:r w:rsidRPr="00CE4046">
              <w:rPr>
                <w:rFonts w:hint="eastAsia"/>
                <w:b/>
                <w:sz w:val="22"/>
              </w:rPr>
              <w:t>2.자본준비금</w:t>
            </w:r>
            <w:proofErr w:type="gramEnd"/>
          </w:p>
        </w:tc>
        <w:tc>
          <w:tcPr>
            <w:tcW w:w="3752" w:type="dxa"/>
          </w:tcPr>
          <w:p w:rsidR="002B418C" w:rsidRDefault="002B418C">
            <w:pPr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주식발행차익금이나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합병차익금</w:t>
            </w:r>
            <w:proofErr w:type="spellEnd"/>
            <w:r>
              <w:rPr>
                <w:rFonts w:hint="eastAsia"/>
              </w:rPr>
              <w:t xml:space="preserve"> 등</w:t>
            </w: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골프 회원권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골프 회원권</w:t>
            </w:r>
          </w:p>
        </w:tc>
        <w:tc>
          <w:tcPr>
            <w:tcW w:w="1580" w:type="dxa"/>
          </w:tcPr>
          <w:p w:rsidR="002B418C" w:rsidRPr="00CE4046" w:rsidRDefault="002B418C" w:rsidP="002B418C">
            <w:pPr>
              <w:rPr>
                <w:rFonts w:hint="eastAsia"/>
                <w:b/>
                <w:sz w:val="22"/>
              </w:rPr>
            </w:pPr>
            <w:proofErr w:type="gramStart"/>
            <w:r w:rsidRPr="00CE4046">
              <w:rPr>
                <w:rFonts w:hint="eastAsia"/>
                <w:b/>
                <w:sz w:val="22"/>
              </w:rPr>
              <w:t>3.이익잉여금</w:t>
            </w:r>
            <w:proofErr w:type="gramEnd"/>
          </w:p>
        </w:tc>
        <w:tc>
          <w:tcPr>
            <w:tcW w:w="3752" w:type="dxa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매년 축적된 이익금</w:t>
            </w: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Pr="00CE4046" w:rsidRDefault="002B418C">
            <w:pPr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  <w:sz w:val="22"/>
              </w:rPr>
              <w:t>2. 유형자산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기업활동에 사용할 목적으로 보유중인 형태가 있는 자산</w:t>
            </w:r>
          </w:p>
        </w:tc>
        <w:tc>
          <w:tcPr>
            <w:tcW w:w="1580" w:type="dxa"/>
          </w:tcPr>
          <w:p w:rsidR="002B418C" w:rsidRPr="00CE4046" w:rsidRDefault="002B418C" w:rsidP="002B418C">
            <w:pPr>
              <w:rPr>
                <w:rFonts w:hint="eastAsia"/>
                <w:b/>
                <w:sz w:val="22"/>
              </w:rPr>
            </w:pPr>
            <w:proofErr w:type="gramStart"/>
            <w:r w:rsidRPr="00CE4046">
              <w:rPr>
                <w:rFonts w:hint="eastAsia"/>
                <w:b/>
                <w:sz w:val="22"/>
              </w:rPr>
              <w:t>4.기타</w:t>
            </w:r>
            <w:proofErr w:type="gramEnd"/>
          </w:p>
        </w:tc>
        <w:tc>
          <w:tcPr>
            <w:tcW w:w="3752" w:type="dxa"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건물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사무실, 창고, 공장 등의 건물</w:t>
            </w:r>
          </w:p>
        </w:tc>
        <w:tc>
          <w:tcPr>
            <w:tcW w:w="1580" w:type="dxa"/>
            <w:vMerge w:val="restart"/>
          </w:tcPr>
          <w:p w:rsidR="002B418C" w:rsidRDefault="002B418C" w:rsidP="002B418C">
            <w:pPr>
              <w:rPr>
                <w:rFonts w:hint="eastAsia"/>
              </w:rPr>
            </w:pPr>
          </w:p>
        </w:tc>
        <w:tc>
          <w:tcPr>
            <w:tcW w:w="3752" w:type="dxa"/>
            <w:vMerge w:val="restart"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기계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공장의 기계</w:t>
            </w:r>
          </w:p>
        </w:tc>
        <w:tc>
          <w:tcPr>
            <w:tcW w:w="1580" w:type="dxa"/>
            <w:vMerge/>
          </w:tcPr>
          <w:p w:rsidR="002B418C" w:rsidRDefault="002B418C" w:rsidP="002B418C">
            <w:pPr>
              <w:rPr>
                <w:rFonts w:hint="eastAsia"/>
              </w:rPr>
            </w:pPr>
          </w:p>
        </w:tc>
        <w:tc>
          <w:tcPr>
            <w:tcW w:w="3752" w:type="dxa"/>
            <w:vMerge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토지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사무실이나 공장 등의 부지</w:t>
            </w:r>
          </w:p>
        </w:tc>
        <w:tc>
          <w:tcPr>
            <w:tcW w:w="1580" w:type="dxa"/>
            <w:vMerge/>
          </w:tcPr>
          <w:p w:rsidR="002B418C" w:rsidRDefault="002B418C" w:rsidP="002B418C">
            <w:pPr>
              <w:rPr>
                <w:rFonts w:hint="eastAsia"/>
              </w:rPr>
            </w:pPr>
          </w:p>
        </w:tc>
        <w:tc>
          <w:tcPr>
            <w:tcW w:w="3752" w:type="dxa"/>
            <w:vMerge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c>
          <w:tcPr>
            <w:tcW w:w="1526" w:type="dxa"/>
            <w:shd w:val="clear" w:color="auto" w:fill="FFFFFF" w:themeFill="background1"/>
          </w:tcPr>
          <w:p w:rsidR="002B418C" w:rsidRPr="00CE4046" w:rsidRDefault="002B418C">
            <w:pPr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  <w:sz w:val="22"/>
              </w:rPr>
              <w:t>3. 무형자산</w:t>
            </w:r>
          </w:p>
        </w:tc>
        <w:tc>
          <w:tcPr>
            <w:tcW w:w="3806" w:type="dxa"/>
            <w:shd w:val="clear" w:color="auto" w:fill="FFFFFF" w:themeFill="background1"/>
          </w:tcPr>
          <w:p w:rsidR="002B418C" w:rsidRDefault="002B418C">
            <w:pPr>
              <w:rPr>
                <w:rFonts w:hint="eastAsia"/>
              </w:rPr>
            </w:pPr>
            <w:r>
              <w:rPr>
                <w:rFonts w:hint="eastAsia"/>
              </w:rPr>
              <w:t>형태가 없는 자산, 예를 들면 인터넷 영업권, 특허권 등</w:t>
            </w:r>
          </w:p>
        </w:tc>
        <w:tc>
          <w:tcPr>
            <w:tcW w:w="1580" w:type="dxa"/>
            <w:vMerge/>
          </w:tcPr>
          <w:p w:rsidR="002B418C" w:rsidRDefault="002B418C" w:rsidP="002B418C">
            <w:pPr>
              <w:rPr>
                <w:rFonts w:hint="eastAsia"/>
              </w:rPr>
            </w:pPr>
          </w:p>
        </w:tc>
        <w:tc>
          <w:tcPr>
            <w:tcW w:w="3752" w:type="dxa"/>
            <w:vMerge/>
          </w:tcPr>
          <w:p w:rsidR="002B418C" w:rsidRDefault="002B418C">
            <w:pPr>
              <w:rPr>
                <w:rFonts w:hint="eastAsia"/>
              </w:rPr>
            </w:pPr>
          </w:p>
        </w:tc>
      </w:tr>
      <w:tr w:rsidR="002B418C" w:rsidTr="00CE4046">
        <w:trPr>
          <w:trHeight w:val="635"/>
        </w:trPr>
        <w:tc>
          <w:tcPr>
            <w:tcW w:w="1526" w:type="dxa"/>
            <w:vAlign w:val="center"/>
          </w:tcPr>
          <w:p w:rsidR="002B418C" w:rsidRPr="00CE4046" w:rsidRDefault="002B418C" w:rsidP="00CE4046">
            <w:pPr>
              <w:jc w:val="center"/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</w:rPr>
              <w:t>자산합계</w:t>
            </w:r>
          </w:p>
        </w:tc>
        <w:tc>
          <w:tcPr>
            <w:tcW w:w="3806" w:type="dxa"/>
            <w:vAlign w:val="center"/>
          </w:tcPr>
          <w:p w:rsidR="002B418C" w:rsidRPr="00CE4046" w:rsidRDefault="002B418C" w:rsidP="00CE4046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580" w:type="dxa"/>
            <w:vAlign w:val="center"/>
          </w:tcPr>
          <w:p w:rsidR="002B418C" w:rsidRPr="00CE4046" w:rsidRDefault="002B418C" w:rsidP="00CE4046">
            <w:pPr>
              <w:jc w:val="center"/>
              <w:rPr>
                <w:rFonts w:hint="eastAsia"/>
                <w:b/>
              </w:rPr>
            </w:pPr>
            <w:r w:rsidRPr="00CE4046">
              <w:rPr>
                <w:rFonts w:hint="eastAsia"/>
                <w:b/>
              </w:rPr>
              <w:t>부채, 자본합계</w:t>
            </w:r>
          </w:p>
        </w:tc>
        <w:tc>
          <w:tcPr>
            <w:tcW w:w="3752" w:type="dxa"/>
            <w:vAlign w:val="center"/>
          </w:tcPr>
          <w:p w:rsidR="002B418C" w:rsidRDefault="002B418C" w:rsidP="00CE4046">
            <w:pPr>
              <w:jc w:val="center"/>
              <w:rPr>
                <w:rFonts w:hint="eastAsia"/>
              </w:rPr>
            </w:pPr>
          </w:p>
        </w:tc>
      </w:tr>
    </w:tbl>
    <w:p w:rsidR="00E2371F" w:rsidRDefault="00E2371F">
      <w:pPr>
        <w:rPr>
          <w:rFonts w:hint="eastAsia"/>
        </w:rPr>
      </w:pPr>
    </w:p>
    <w:sectPr w:rsidR="00E2371F" w:rsidSect="00CE404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0118"/>
    <w:multiLevelType w:val="hybridMultilevel"/>
    <w:tmpl w:val="26CA8B3A"/>
    <w:lvl w:ilvl="0" w:tplc="668A303E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2253884"/>
    <w:multiLevelType w:val="hybridMultilevel"/>
    <w:tmpl w:val="ABFA15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B6952C7"/>
    <w:multiLevelType w:val="hybridMultilevel"/>
    <w:tmpl w:val="C0FAF16A"/>
    <w:lvl w:ilvl="0" w:tplc="CE148526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C277CAB"/>
    <w:multiLevelType w:val="hybridMultilevel"/>
    <w:tmpl w:val="1362E04E"/>
    <w:lvl w:ilvl="0" w:tplc="CE148526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4876E84"/>
    <w:multiLevelType w:val="hybridMultilevel"/>
    <w:tmpl w:val="3E34AB94"/>
    <w:lvl w:ilvl="0" w:tplc="CE148526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5AE738E"/>
    <w:multiLevelType w:val="hybridMultilevel"/>
    <w:tmpl w:val="E7902A78"/>
    <w:lvl w:ilvl="0" w:tplc="76E48F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227493F"/>
    <w:multiLevelType w:val="hybridMultilevel"/>
    <w:tmpl w:val="5CAA58DE"/>
    <w:lvl w:ilvl="0" w:tplc="CE148526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634F0B7A"/>
    <w:multiLevelType w:val="hybridMultilevel"/>
    <w:tmpl w:val="DF8A3226"/>
    <w:lvl w:ilvl="0" w:tplc="B9184CB2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6464107F"/>
    <w:multiLevelType w:val="hybridMultilevel"/>
    <w:tmpl w:val="002851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6B6558CF"/>
    <w:multiLevelType w:val="hybridMultilevel"/>
    <w:tmpl w:val="BB7CFEA2"/>
    <w:lvl w:ilvl="0" w:tplc="4D3ED7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75CF5BDF"/>
    <w:multiLevelType w:val="hybridMultilevel"/>
    <w:tmpl w:val="4B405E4E"/>
    <w:lvl w:ilvl="0" w:tplc="495C9B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7BB80902"/>
    <w:multiLevelType w:val="hybridMultilevel"/>
    <w:tmpl w:val="8B4EA448"/>
    <w:lvl w:ilvl="0" w:tplc="CE148526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7D590BF9"/>
    <w:multiLevelType w:val="hybridMultilevel"/>
    <w:tmpl w:val="F5ECF7F0"/>
    <w:lvl w:ilvl="0" w:tplc="EFF295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E166542"/>
    <w:multiLevelType w:val="hybridMultilevel"/>
    <w:tmpl w:val="7C80A3C8"/>
    <w:lvl w:ilvl="0" w:tplc="05FAB0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7"/>
  </w:num>
  <w:num w:numId="5">
    <w:abstractNumId w:val="5"/>
  </w:num>
  <w:num w:numId="6">
    <w:abstractNumId w:val="9"/>
  </w:num>
  <w:num w:numId="7">
    <w:abstractNumId w:val="12"/>
  </w:num>
  <w:num w:numId="8">
    <w:abstractNumId w:val="11"/>
  </w:num>
  <w:num w:numId="9">
    <w:abstractNumId w:val="6"/>
  </w:num>
  <w:num w:numId="10">
    <w:abstractNumId w:val="8"/>
  </w:num>
  <w:num w:numId="11">
    <w:abstractNumId w:val="1"/>
  </w:num>
  <w:num w:numId="12">
    <w:abstractNumId w:val="2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B418C"/>
    <w:rsid w:val="002B418C"/>
    <w:rsid w:val="00CE4046"/>
    <w:rsid w:val="00E23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1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1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418C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5AC5C-8FDC-4F4C-ADA8-942A7213A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snoopy</dc:creator>
  <cp:keywords/>
  <dc:description/>
  <cp:lastModifiedBy>snoopy</cp:lastModifiedBy>
  <cp:revision>1</cp:revision>
  <cp:lastPrinted>2012-03-25T16:30:00Z</cp:lastPrinted>
  <dcterms:created xsi:type="dcterms:W3CDTF">2012-03-25T16:08:00Z</dcterms:created>
  <dcterms:modified xsi:type="dcterms:W3CDTF">2012-03-25T16:31:00Z</dcterms:modified>
</cp:coreProperties>
</file>